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ECC9CD6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202D68" w:rsidR="00500888" w:rsidRDefault="00084FD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Attila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5FCB2B6" w:rsidR="00500888" w:rsidRPr="007E1DDE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084F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CSc.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61D049" w14:textId="0161724E" w:rsidR="00964E8F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0" w:history="1">
              <w:r w:rsidR="00964E8F" w:rsidRPr="00C8198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https://www.portalvs.sk/regzam/detail/27117?mode=full</w:t>
              </w:r>
            </w:hyperlink>
          </w:p>
          <w:p w14:paraId="01D8C351" w14:textId="77777777" w:rsidR="00964E8F" w:rsidRDefault="00964E8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D602818" w14:textId="76904262" w:rsidR="00500888" w:rsidRPr="005B40FD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B8B56E" w14:textId="4D746137" w:rsidR="00500888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Verejné zdravotníctvo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 a III.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. 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egree</w:t>
            </w:r>
            <w:proofErr w:type="spellEnd"/>
          </w:p>
          <w:p w14:paraId="3598CFE1" w14:textId="1A424281" w:rsidR="00CF1184" w:rsidRDefault="00CF118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B2E0C23" w:rsidR="00500888" w:rsidRPr="00AF09AC" w:rsidRDefault="00AF09AC" w:rsidP="00AF09AC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AF09AC">
              <w:rPr>
                <w:rFonts w:ascii="Calibri" w:hAnsi="Calibri" w:cs="Calibri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r w:rsidRPr="00AF09AC">
              <w:rPr>
                <w:rFonts w:ascii="Calibri" w:hAnsi="Calibri" w:cs="Calibri"/>
                <w:sz w:val="16"/>
                <w:szCs w:val="16"/>
              </w:rPr>
              <w:t>V</w:t>
            </w:r>
            <w:r w:rsidR="001D22E5" w:rsidRPr="00AF09AC">
              <w:rPr>
                <w:rFonts w:ascii="Calibri" w:hAnsi="Calibri" w:cs="Calibri"/>
                <w:sz w:val="16"/>
                <w:szCs w:val="16"/>
              </w:rPr>
              <w:t xml:space="preserve">edecký výstup / </w:t>
            </w:r>
            <w:proofErr w:type="spellStart"/>
            <w:r w:rsidR="001D22E5" w:rsidRPr="00AF09AC">
              <w:rPr>
                <w:rFonts w:ascii="Calibri" w:hAnsi="Calibri" w:cs="Calibri"/>
                <w:sz w:val="16"/>
                <w:szCs w:val="16"/>
              </w:rPr>
              <w:t>scientific</w:t>
            </w:r>
            <w:proofErr w:type="spellEnd"/>
            <w:r w:rsidR="001D22E5" w:rsidRPr="00AF09AC">
              <w:rPr>
                <w:rFonts w:ascii="Calibri" w:hAnsi="Calibri" w:cs="Calibri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2EF27AF2" w:rsidR="00500888" w:rsidRDefault="001655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73A552EA" w:rsidR="00500888" w:rsidRPr="00233BF3" w:rsidRDefault="00500888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669BE4" w14:textId="77777777" w:rsidR="00DC7572" w:rsidRPr="00DC7572" w:rsidRDefault="00AF09AC" w:rsidP="00DC757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tgtFrame="_blank" w:history="1">
              <w:r w:rsidR="00DC7572" w:rsidRPr="00DC7572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https://app.crepc.sk/?fn=detailBiblioForm&amp;sid=52A70A1BEBCB2B356C7C5171DB</w:t>
              </w:r>
            </w:hyperlink>
          </w:p>
          <w:p w14:paraId="5C04244A" w14:textId="216E9946" w:rsidR="00663FCD" w:rsidRPr="00663FCD" w:rsidRDefault="00663FCD" w:rsidP="00663F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  <w:p w14:paraId="1008228F" w14:textId="5B164105" w:rsidR="001655DD" w:rsidRPr="00E31F09" w:rsidRDefault="001655DD" w:rsidP="00663FCD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0FCA2B64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225EA" w14:textId="77777777" w:rsidR="00500888" w:rsidRDefault="00500888" w:rsidP="00B5368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b/>
                <w:bCs/>
                <w:color w:val="333333"/>
                <w:sz w:val="16"/>
                <w:szCs w:val="16"/>
                <w:lang w:eastAsia="sk-SK"/>
              </w:rPr>
            </w:pPr>
          </w:p>
          <w:p w14:paraId="536D2B6C" w14:textId="77777777" w:rsidR="00DC7572" w:rsidRPr="00DC7572" w:rsidRDefault="00DC7572" w:rsidP="00DC757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Advantages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Introduction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Electronic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Prescriptions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before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COVID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Era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Experiences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Pioneer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Estonia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Finland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Status in </w:t>
            </w:r>
            <w:proofErr w:type="spellStart"/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Racek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Christoph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[Autor, 50%] ;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Attila [Autor, 50%]. – WOS CC </w:t>
            </w:r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2222-386X. – ISSN (online) 2076-9741. – Roč. 12, č. 2 (2021), s. 39-44 [tlačená forma] [online]</w:t>
            </w:r>
          </w:p>
          <w:p w14:paraId="1E27C36D" w14:textId="77777777" w:rsidR="00DC7572" w:rsidRPr="00DC7572" w:rsidRDefault="00DC7572" w:rsidP="00DC757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C757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všetkých autorov: </w:t>
            </w:r>
            <w:r w:rsidRPr="00DC75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  <w:p w14:paraId="359CE336" w14:textId="7B1B33E1" w:rsidR="00084FD3" w:rsidRPr="00E31F09" w:rsidRDefault="00084FD3" w:rsidP="00DC7572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B73DB21" w:rsidR="00500888" w:rsidRPr="005B2F80" w:rsidRDefault="00714638" w:rsidP="005B1621">
            <w:pPr>
              <w:pStyle w:val="Textpoznmkypodiarou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GB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>ADM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GB" w:eastAsia="sk-SK"/>
              </w:rPr>
              <w:t xml:space="preserve">/ V3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Vedecké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práce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zahraničných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časopisoch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registrovaných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v </w:t>
            </w:r>
            <w:proofErr w:type="spellStart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databázach</w:t>
            </w:r>
            <w:proofErr w:type="spellEnd"/>
            <w:r w:rsidR="005B1621" w:rsidRP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Web of</w:t>
            </w:r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Science </w:t>
            </w:r>
            <w:proofErr w:type="spellStart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>alebo</w:t>
            </w:r>
            <w:proofErr w:type="spellEnd"/>
            <w:r w:rsidR="005B162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 w:eastAsia="sk-SK"/>
              </w:rPr>
              <w:t xml:space="preserve"> SCOPUS /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Foreign scientific papers registered in the</w:t>
            </w:r>
            <w:r w:rsidR="005B2F8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 </w:t>
            </w:r>
            <w:r w:rsidR="005B1621" w:rsidRP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 xml:space="preserve">Web of </w:t>
            </w:r>
            <w:r w:rsidR="005B1621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GB" w:eastAsia="sk-SK"/>
              </w:rPr>
              <w:t>Science or SCOPUS database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7FC93A8C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75A2956B" w:rsidR="00500888" w:rsidRDefault="00463824" w:rsidP="005B2F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Podiel autor</w:t>
            </w:r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50 %/ </w:t>
            </w:r>
            <w:proofErr w:type="spellStart"/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Czirfusz</w:t>
            </w:r>
            <w:proofErr w:type="spellEnd"/>
            <w:r w:rsidR="00A553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Attila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B2F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0</w:t>
            </w:r>
            <w:r w:rsidR="00FD30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519B5" w14:textId="083CABB6" w:rsidR="00CF1184" w:rsidRDefault="0071463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34101DD2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5334AAFC" w14:textId="6FB549D0" w:rsidR="00500888" w:rsidRDefault="00CF1184" w:rsidP="00AF7D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0661115D" w:rsidR="00500888" w:rsidRDefault="00AF09A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8942D8" w14:textId="77777777" w:rsidR="000A7AE6" w:rsidRPr="000A7AE6" w:rsidRDefault="000A7AE6" w:rsidP="000A7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As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previous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studies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fragmentation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</w:p>
          <w:p w14:paraId="15C85264" w14:textId="1C558524" w:rsidR="000A7AE6" w:rsidRPr="000A7AE6" w:rsidRDefault="000A7AE6" w:rsidP="000A7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prescription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prevalent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across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Finland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Estonia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adopted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electronic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to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eradicate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errors1. As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suggested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major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concerns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modern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</w:p>
          <w:p w14:paraId="410D8172" w14:textId="77777777" w:rsidR="000A7AE6" w:rsidRPr="000A7AE6" w:rsidRDefault="000A7AE6" w:rsidP="000A7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are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prescription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error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elimination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safety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So,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eprescription</w:t>
            </w:r>
            <w:proofErr w:type="spellEnd"/>
          </w:p>
          <w:p w14:paraId="5B84FDF6" w14:textId="00470162" w:rsidR="000A7AE6" w:rsidRPr="000A7AE6" w:rsidRDefault="000A7AE6" w:rsidP="000A7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proposed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to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replacing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manually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written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prescriptions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Electronic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computerize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expansive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database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speculated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industry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e-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prescription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implementation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various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challenges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</w:p>
          <w:p w14:paraId="2FC998F5" w14:textId="65288D1D" w:rsidR="00CF1184" w:rsidRDefault="000A7AE6" w:rsidP="000A7A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as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pharmacists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resistance3.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Therefore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paper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explores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e-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prescriptions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Estonia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Finland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status in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Germany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18E105B9" w14:textId="77777777" w:rsidR="00CF1184" w:rsidRDefault="00CF1184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55DE05A" w14:textId="17D70B6F" w:rsidR="00500888" w:rsidRDefault="00500888" w:rsidP="00CF118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5A1F41B4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D12AF8" w14:textId="44704CA6" w:rsidR="000A7AE6" w:rsidRPr="000A7AE6" w:rsidRDefault="00714638" w:rsidP="000A7A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FE109E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0A7AE6"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Globally, health</w:t>
            </w:r>
            <w:r w:rsid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 organizations are shifting</w:t>
            </w:r>
            <w:r w:rsidR="000A7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A7AE6"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gradually from</w:t>
            </w:r>
            <w:r w:rsid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manually written prescriptions</w:t>
            </w:r>
            <w:r w:rsidR="000A7AE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A7AE6"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 e-prescription. The evolution of the modern</w:t>
            </w:r>
          </w:p>
          <w:p w14:paraId="3AE2C371" w14:textId="75993B2E" w:rsidR="000A7AE6" w:rsidRPr="000A7AE6" w:rsidRDefault="000A7AE6" w:rsidP="000A7A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proofErr w:type="gram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gram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stem is gravitating towards the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benefits of e-presc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ription due to reduce patients'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 errors. For instance, in Finland, Estonia,</w:t>
            </w:r>
          </w:p>
          <w:p w14:paraId="62144486" w14:textId="56007BC0" w:rsidR="000A7AE6" w:rsidRPr="000A7AE6" w:rsidRDefault="000A7AE6" w:rsidP="000A7A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proofErr w:type="gram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gram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Germa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ny, e-prescription is currently</w:t>
            </w:r>
            <w:r w:rsidR="00F16BF9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rated as the primary ob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jective within their electronic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 approaches. However, the implementation</w:t>
            </w:r>
          </w:p>
          <w:p w14:paraId="4215764C" w14:textId="501C1A49" w:rsidR="00500888" w:rsidRPr="000A7AE6" w:rsidRDefault="000A7AE6" w:rsidP="00AF09AC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proofErr w:type="gram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ocess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all countries has been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slower than expected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 to resistance from patients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 a team of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healthcare providers. Besides,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political interests, sec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urity, and privacy requirements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 pointed out as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root to the implementation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bar</w:t>
            </w:r>
            <w:r w:rsidR="00AF09A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r</w:t>
            </w:r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iers</w:t>
            </w:r>
            <w:proofErr w:type="spellEnd"/>
            <w:r w:rsidRPr="000A7AE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 w:rsidR="00714638">
              <w:t xml:space="preserve"> 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186E" w14:textId="725BA3A9" w:rsidR="00166F0A" w:rsidRDefault="00F16BF9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Študent verejného zdravotníctva má spoznať a ovládať potrebné techniky a metódy v oblasti digitalizácie zdravotníctva. K tomu patrí zavedenie e-zdravotníctva, v rámci ktorého e-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preskripcia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liekov</w:t>
            </w:r>
            <w:r w:rsidR="00166F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má mimoriadny dopad na rôzne oblasti verejného zdravotní</w:t>
            </w:r>
            <w:r w:rsidR="000C43C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tva.</w:t>
            </w:r>
            <w:r w:rsid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1607CF" w:rsidRP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Procesy úspešného zavedenia a súčasná aplikácia e-</w:t>
            </w:r>
            <w:proofErr w:type="spellStart"/>
            <w:r w:rsidR="001607CF" w:rsidRP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healthu</w:t>
            </w:r>
            <w:proofErr w:type="spellEnd"/>
            <w:r w:rsidR="001607CF" w:rsidRP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popredných krajinách v tejto oblasti, má priamy dopad na integráciu poznatkov do nášho systému a</w:t>
            </w:r>
            <w:r w:rsid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priamo </w:t>
            </w:r>
            <w:r w:rsidR="001607CF" w:rsidRP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 pracovníkov verejného zdravotníctva využívajúci</w:t>
            </w:r>
            <w:r w:rsidR="001607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</w:t>
            </w:r>
            <w:r w:rsidR="00AF09A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e-zdravie, preto výstup je nevyhnutnou súčasťou vzdelávacieho proesu.</w:t>
            </w:r>
            <w:bookmarkStart w:id="1" w:name="_GoBack"/>
            <w:bookmarkEnd w:id="1"/>
          </w:p>
          <w:p w14:paraId="2752DE44" w14:textId="77777777" w:rsidR="009A1EBB" w:rsidRDefault="009A1EBB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2A244CA5" w14:textId="7B9073BE" w:rsidR="008C7324" w:rsidRDefault="008C7324" w:rsidP="008C732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46F249C3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E49B0"/>
    <w:multiLevelType w:val="hybridMultilevel"/>
    <w:tmpl w:val="2F96090A"/>
    <w:lvl w:ilvl="0" w:tplc="3D7AD76E">
      <w:start w:val="1"/>
      <w:numFmt w:val="upperLetter"/>
      <w:lvlText w:val="%1-"/>
      <w:lvlJc w:val="left"/>
      <w:pPr>
        <w:ind w:left="720" w:hanging="360"/>
      </w:pPr>
      <w:rPr>
        <w:rFonts w:eastAsia="Liberation Serif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5E1532"/>
    <w:multiLevelType w:val="hybridMultilevel"/>
    <w:tmpl w:val="ADBEEF5C"/>
    <w:lvl w:ilvl="0" w:tplc="D144CE2A">
      <w:start w:val="1"/>
      <w:numFmt w:val="upperLetter"/>
      <w:lvlText w:val="%1-"/>
      <w:lvlJc w:val="left"/>
      <w:pPr>
        <w:ind w:left="720" w:hanging="360"/>
      </w:pPr>
      <w:rPr>
        <w:rFonts w:eastAsia="Liberation Serif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888"/>
    <w:rsid w:val="00084FD3"/>
    <w:rsid w:val="000A7AE6"/>
    <w:rsid w:val="000C43C1"/>
    <w:rsid w:val="00131F27"/>
    <w:rsid w:val="001607CF"/>
    <w:rsid w:val="001655DD"/>
    <w:rsid w:val="00166F0A"/>
    <w:rsid w:val="001D22E5"/>
    <w:rsid w:val="00233BF3"/>
    <w:rsid w:val="0029768D"/>
    <w:rsid w:val="003F3470"/>
    <w:rsid w:val="004422B5"/>
    <w:rsid w:val="00463824"/>
    <w:rsid w:val="004E5266"/>
    <w:rsid w:val="00500888"/>
    <w:rsid w:val="005B1621"/>
    <w:rsid w:val="005B2F80"/>
    <w:rsid w:val="00663FCD"/>
    <w:rsid w:val="00714638"/>
    <w:rsid w:val="00811DC4"/>
    <w:rsid w:val="008426AA"/>
    <w:rsid w:val="008C7324"/>
    <w:rsid w:val="00964E8F"/>
    <w:rsid w:val="009A1EBB"/>
    <w:rsid w:val="009B20AC"/>
    <w:rsid w:val="009C4342"/>
    <w:rsid w:val="00A553DE"/>
    <w:rsid w:val="00AF09AC"/>
    <w:rsid w:val="00AF7D17"/>
    <w:rsid w:val="00B4359E"/>
    <w:rsid w:val="00B53689"/>
    <w:rsid w:val="00C87FB2"/>
    <w:rsid w:val="00CF1184"/>
    <w:rsid w:val="00DC7572"/>
    <w:rsid w:val="00E551D4"/>
    <w:rsid w:val="00E63454"/>
    <w:rsid w:val="00F16BF9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64E8F"/>
    <w:rPr>
      <w:color w:val="954F72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CF118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F118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F118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F118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F1184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F34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34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4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9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https://app.crepc.sk/?fn=detailBiblioForm&amp;sid=52A70A1BEBCB2B356C7C5171DB" TargetMode="External"/><Relationship Id="rId10" Type="http://schemas.openxmlformats.org/officeDocument/2006/relationships/hyperlink" Target="https://www.portalvs.sk/regzam/detail/27117?mode=full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1350</Words>
  <Characters>7696</Characters>
  <Application>Microsoft Office Word</Application>
  <DocSecurity>0</DocSecurity>
  <Lines>64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Attila</cp:lastModifiedBy>
  <cp:revision>8</cp:revision>
  <cp:lastPrinted>2024-04-06T18:11:00Z</cp:lastPrinted>
  <dcterms:created xsi:type="dcterms:W3CDTF">2024-04-06T18:52:00Z</dcterms:created>
  <dcterms:modified xsi:type="dcterms:W3CDTF">2024-04-07T11:11:00Z</dcterms:modified>
</cp:coreProperties>
</file>